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5EF0" w:rsidRDefault="00087CFB">
      <w:pPr>
        <w:pStyle w:val="Sansinterligne"/>
        <w:jc w:val="center"/>
        <w:rPr>
          <w:sz w:val="32"/>
          <w:szCs w:val="32"/>
        </w:rPr>
      </w:pPr>
      <w:bookmarkStart w:id="0" w:name="_GoBack"/>
      <w:bookmarkEnd w:id="0"/>
      <w:r>
        <w:rPr>
          <w:sz w:val="32"/>
          <w:szCs w:val="32"/>
        </w:rPr>
        <w:t>FICHE DE MUTUALISATION</w:t>
      </w:r>
    </w:p>
    <w:p w:rsidR="00CC5EF0" w:rsidRDefault="00087CFB">
      <w:pPr>
        <w:pStyle w:val="Sansinterligne"/>
        <w:jc w:val="center"/>
        <w:rPr>
          <w:sz w:val="32"/>
          <w:szCs w:val="32"/>
        </w:rPr>
      </w:pPr>
      <w:r>
        <w:rPr>
          <w:sz w:val="32"/>
          <w:szCs w:val="32"/>
        </w:rPr>
        <w:t>A COMPLETER ET RENVOYER AVANT JUIN 2023</w:t>
      </w:r>
    </w:p>
    <w:p w:rsidR="00CC5EF0" w:rsidRDefault="00CC5EF0">
      <w:pPr>
        <w:pStyle w:val="Sansinterligne"/>
        <w:jc w:val="both"/>
        <w:rPr>
          <w:sz w:val="6"/>
          <w:szCs w:val="6"/>
        </w:rPr>
      </w:pPr>
    </w:p>
    <w:p w:rsidR="00CC5EF0" w:rsidRDefault="00CC5EF0">
      <w:pPr>
        <w:pStyle w:val="Sansinterligne"/>
        <w:jc w:val="both"/>
      </w:pPr>
    </w:p>
    <w:p w:rsidR="00CC5EF0" w:rsidRDefault="00087CFB">
      <w:pPr>
        <w:pStyle w:val="Sansinterligne"/>
        <w:numPr>
          <w:ilvl w:val="0"/>
          <w:numId w:val="2"/>
        </w:numPr>
        <w:jc w:val="both"/>
        <w:rPr>
          <w:sz w:val="28"/>
          <w:szCs w:val="28"/>
        </w:rPr>
      </w:pPr>
      <w:r>
        <w:rPr>
          <w:sz w:val="28"/>
          <w:szCs w:val="28"/>
        </w:rPr>
        <w:t xml:space="preserve">Quel(s) dispositif(s) en faveur de l’engagement de vos élèves avez-vous expérimenté(s) parmi ceux proposés par Céline Buchs ? </w:t>
      </w:r>
    </w:p>
    <w:p w:rsidR="00CC5EF0" w:rsidRDefault="00CC5EF0">
      <w:pPr>
        <w:pStyle w:val="Sansinterligne"/>
        <w:jc w:val="both"/>
        <w:rPr>
          <w:sz w:val="6"/>
          <w:szCs w:val="6"/>
        </w:rPr>
      </w:pPr>
    </w:p>
    <w:p w:rsidR="00CC5EF0" w:rsidRDefault="00087CFB">
      <w:pPr>
        <w:pStyle w:val="Sansinterligne"/>
        <w:numPr>
          <w:ilvl w:val="0"/>
          <w:numId w:val="2"/>
        </w:numPr>
        <w:jc w:val="both"/>
        <w:rPr>
          <w:sz w:val="28"/>
          <w:szCs w:val="28"/>
        </w:rPr>
      </w:pPr>
      <w:r>
        <w:rPr>
          <w:sz w:val="28"/>
          <w:szCs w:val="28"/>
        </w:rPr>
        <w:t xml:space="preserve">Décrire la séance réalisée et l’intégration de ce ou ces </w:t>
      </w:r>
      <w:r>
        <w:rPr>
          <w:sz w:val="28"/>
          <w:szCs w:val="28"/>
        </w:rPr>
        <w:t>dispositifs dans cette séance.</w:t>
      </w:r>
    </w:p>
    <w:p w:rsidR="00CC5EF0" w:rsidRDefault="00CC5EF0">
      <w:pPr>
        <w:pStyle w:val="Sansinterligne"/>
        <w:jc w:val="both"/>
        <w:rPr>
          <w:sz w:val="6"/>
          <w:szCs w:val="6"/>
        </w:rPr>
      </w:pPr>
    </w:p>
    <w:p w:rsidR="00CC5EF0" w:rsidRDefault="00087CFB">
      <w:pPr>
        <w:pStyle w:val="Sansinterligne"/>
        <w:numPr>
          <w:ilvl w:val="0"/>
          <w:numId w:val="2"/>
        </w:numPr>
        <w:jc w:val="both"/>
        <w:rPr>
          <w:sz w:val="28"/>
          <w:szCs w:val="28"/>
        </w:rPr>
      </w:pPr>
      <w:r>
        <w:rPr>
          <w:sz w:val="28"/>
          <w:szCs w:val="28"/>
        </w:rPr>
        <w:t>Pour donner à voir et valoriser le travail de vos élèves, vous pouvez illustrer avec des photos (par ex, si vous avez expérimenté le questionnement en rafale, vous pouvez donner à voir les cartes de question-réponse produite</w:t>
      </w:r>
      <w:r>
        <w:rPr>
          <w:sz w:val="28"/>
          <w:szCs w:val="28"/>
        </w:rPr>
        <w:t>s par vos élèves).</w:t>
      </w:r>
    </w:p>
    <w:p w:rsidR="00CC5EF0" w:rsidRDefault="00CC5EF0">
      <w:pPr>
        <w:pStyle w:val="Sansinterligne"/>
        <w:ind w:left="720"/>
        <w:jc w:val="both"/>
        <w:rPr>
          <w:sz w:val="6"/>
          <w:szCs w:val="6"/>
        </w:rPr>
      </w:pPr>
    </w:p>
    <w:p w:rsidR="00CC5EF0" w:rsidRDefault="00087CFB">
      <w:pPr>
        <w:pStyle w:val="Sansinterligne"/>
        <w:numPr>
          <w:ilvl w:val="0"/>
          <w:numId w:val="2"/>
        </w:numPr>
        <w:jc w:val="both"/>
        <w:rPr>
          <w:sz w:val="28"/>
          <w:szCs w:val="28"/>
        </w:rPr>
      </w:pPr>
      <w:r>
        <w:rPr>
          <w:sz w:val="28"/>
          <w:szCs w:val="28"/>
        </w:rPr>
        <w:t>D’après vous, cette mise en œuvre a -t-elle favorisé l’engagement de vos élèves ? Expliquez pourquoi ?</w:t>
      </w:r>
    </w:p>
    <w:p w:rsidR="00CC5EF0" w:rsidRDefault="00CC5EF0">
      <w:pPr>
        <w:pStyle w:val="Sansinterligne"/>
        <w:jc w:val="both"/>
        <w:rPr>
          <w:sz w:val="6"/>
          <w:szCs w:val="6"/>
        </w:rPr>
      </w:pPr>
    </w:p>
    <w:p w:rsidR="00CC5EF0" w:rsidRDefault="00087CFB">
      <w:pPr>
        <w:pStyle w:val="Sansinterligne"/>
        <w:numPr>
          <w:ilvl w:val="0"/>
          <w:numId w:val="2"/>
        </w:numPr>
        <w:jc w:val="both"/>
        <w:rPr>
          <w:sz w:val="28"/>
          <w:szCs w:val="28"/>
        </w:rPr>
      </w:pPr>
      <w:r>
        <w:rPr>
          <w:sz w:val="28"/>
          <w:szCs w:val="28"/>
        </w:rPr>
        <w:t>Avez-vous des propositions à faire pour rendre efficiente l’expérimentation de ce ou ces dispositifs ?</w:t>
      </w:r>
    </w:p>
    <w:p w:rsidR="00CC5EF0" w:rsidRDefault="00CC5EF0">
      <w:pPr>
        <w:pStyle w:val="Sansinterligne"/>
        <w:jc w:val="both"/>
        <w:rPr>
          <w:sz w:val="28"/>
          <w:szCs w:val="28"/>
        </w:rPr>
      </w:pPr>
    </w:p>
    <w:p w:rsidR="00CC5EF0" w:rsidRDefault="00CC5EF0">
      <w:pPr>
        <w:pStyle w:val="Sansinterligne"/>
        <w:jc w:val="both"/>
        <w:rPr>
          <w:sz w:val="28"/>
          <w:szCs w:val="28"/>
        </w:rPr>
      </w:pPr>
    </w:p>
    <w:p w:rsidR="00CC5EF0" w:rsidRDefault="00087CFB">
      <w:pPr>
        <w:pStyle w:val="Sansinterligne"/>
        <w:jc w:val="both"/>
        <w:rPr>
          <w:sz w:val="28"/>
          <w:szCs w:val="28"/>
        </w:rPr>
      </w:pPr>
      <w:r>
        <w:rPr>
          <w:sz w:val="28"/>
          <w:szCs w:val="28"/>
        </w:rPr>
        <w:t>Dans le cadre de mes rempla</w:t>
      </w:r>
      <w:r>
        <w:rPr>
          <w:sz w:val="28"/>
          <w:szCs w:val="28"/>
        </w:rPr>
        <w:t>cements, je n’ai pu mettre en place spécifiquement un dispositif parmi ceux proposés par Céline Buchs, je ne serai donc pas en mesure de décrire les effets de ce dispositif sur le groupe classe.</w:t>
      </w:r>
    </w:p>
    <w:p w:rsidR="00CC5EF0" w:rsidRDefault="00087CFB">
      <w:pPr>
        <w:pStyle w:val="Sansinterligne"/>
        <w:jc w:val="both"/>
        <w:rPr>
          <w:sz w:val="28"/>
          <w:szCs w:val="28"/>
        </w:rPr>
      </w:pPr>
      <w:r>
        <w:rPr>
          <w:sz w:val="28"/>
          <w:szCs w:val="28"/>
        </w:rPr>
        <w:t>En revanche, j’ai pu utiliser l’oral pour relancer l’implicat</w:t>
      </w:r>
      <w:r>
        <w:rPr>
          <w:sz w:val="28"/>
          <w:szCs w:val="28"/>
        </w:rPr>
        <w:t xml:space="preserve">ion des élèves et leur engagement tout au long de la journée, comme l’avait expérimenté Jean-Noël </w:t>
      </w:r>
      <w:proofErr w:type="spellStart"/>
      <w:r>
        <w:rPr>
          <w:sz w:val="28"/>
          <w:szCs w:val="28"/>
        </w:rPr>
        <w:t>Breney</w:t>
      </w:r>
      <w:proofErr w:type="spellEnd"/>
      <w:r>
        <w:rPr>
          <w:sz w:val="28"/>
          <w:szCs w:val="28"/>
        </w:rPr>
        <w:t xml:space="preserve">. </w:t>
      </w:r>
    </w:p>
    <w:p w:rsidR="00CC5EF0" w:rsidRDefault="00087CFB">
      <w:pPr>
        <w:pStyle w:val="Sansinterligne"/>
        <w:jc w:val="both"/>
        <w:rPr>
          <w:sz w:val="28"/>
          <w:szCs w:val="28"/>
        </w:rPr>
      </w:pPr>
      <w:r>
        <w:rPr>
          <w:sz w:val="28"/>
          <w:szCs w:val="28"/>
        </w:rPr>
        <w:t>Ces dispositifs, sous forme de petits jeux collectifs, faisant intervenir l’ardoise ou non, faisant travailler les élèves collectivement ou les faisa</w:t>
      </w:r>
      <w:r>
        <w:rPr>
          <w:sz w:val="28"/>
          <w:szCs w:val="28"/>
        </w:rPr>
        <w:t>nt réfléchir individuellement pour le collectif (chacun répond à tour de rôle, réponse demandée sur ardoise et montrée en même temps, temps donné pour trouver la réponse…) ont permis pour ceux qui étaient plus en retrait/plus timide/osant moins intervenir,</w:t>
      </w:r>
      <w:r>
        <w:rPr>
          <w:sz w:val="28"/>
          <w:szCs w:val="28"/>
        </w:rPr>
        <w:t xml:space="preserve"> de pouvoir participer au même titre que les élèves plus à l’aise à l’oral. </w:t>
      </w:r>
    </w:p>
    <w:p w:rsidR="00CC5EF0" w:rsidRDefault="00087CFB">
      <w:pPr>
        <w:pStyle w:val="Sansinterligne"/>
        <w:jc w:val="both"/>
        <w:rPr>
          <w:sz w:val="28"/>
          <w:szCs w:val="28"/>
        </w:rPr>
      </w:pPr>
      <w:r>
        <w:rPr>
          <w:sz w:val="28"/>
          <w:szCs w:val="28"/>
        </w:rPr>
        <w:t>Par la suite, ces mêmes élèves ont plus régulièrement demandé la parole pour répondre à une question, avec plus de facilité/moins d’appréhension. Par ailleurs, il y avait moins de</w:t>
      </w:r>
      <w:r>
        <w:rPr>
          <w:sz w:val="28"/>
          <w:szCs w:val="28"/>
        </w:rPr>
        <w:t xml:space="preserve"> crainte de l’erreur, et une réponse était proposée même si elle était fausse. De fait, il était plus facile de lancer une séance avec l’implication et l’engagement de tous les élèves, et leur participation régulière tout au long de cette séance.</w:t>
      </w:r>
    </w:p>
    <w:p w:rsidR="00CC5EF0" w:rsidRDefault="00087CFB">
      <w:pPr>
        <w:pStyle w:val="Sansinterligne"/>
        <w:jc w:val="both"/>
        <w:rPr>
          <w:sz w:val="28"/>
          <w:szCs w:val="28"/>
        </w:rPr>
      </w:pPr>
      <w:r>
        <w:rPr>
          <w:sz w:val="28"/>
          <w:szCs w:val="28"/>
        </w:rPr>
        <w:t>La mise e</w:t>
      </w:r>
      <w:r>
        <w:rPr>
          <w:sz w:val="28"/>
          <w:szCs w:val="28"/>
        </w:rPr>
        <w:t>n place de séances dédiées à l’oral permettrait que cet engagement soit encore plus efficient, et conduirait à une cohésion renforcée du groupe classe.</w:t>
      </w:r>
    </w:p>
    <w:sectPr w:rsidR="00CC5E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A001E7"/>
    <w:multiLevelType w:val="hybridMultilevel"/>
    <w:tmpl w:val="27CE82C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E9D4EDB"/>
    <w:multiLevelType w:val="hybridMultilevel"/>
    <w:tmpl w:val="3B6C2E7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EF0"/>
    <w:rsid w:val="00087CFB"/>
    <w:rsid w:val="00CC5E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2830E-69B7-4E62-956A-C61635A92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paragraph" w:styleId="Sansinterligne">
    <w:name w:val="No Spacing"/>
    <w:uiPriority w:val="1"/>
    <w:qFormat/>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1857</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Academie de Grenoble</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GIRAUDON Kindie</dc:creator>
  <cp:keywords/>
  <dc:description/>
  <cp:lastModifiedBy>GIRAUDON Kindie</cp:lastModifiedBy>
  <cp:revision>2</cp:revision>
  <dcterms:created xsi:type="dcterms:W3CDTF">2023-06-05T08:58:00Z</dcterms:created>
  <dcterms:modified xsi:type="dcterms:W3CDTF">2023-06-05T08:58:00Z</dcterms:modified>
</cp:coreProperties>
</file>